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7A" w:rsidRDefault="003F4A90" w:rsidP="00244AA1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sz w:val="36"/>
          <w:szCs w:val="36"/>
        </w:rPr>
      </w:pPr>
      <w:r w:rsidRPr="003F4A9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6B912" wp14:editId="7616DB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4175" cy="704850"/>
                <wp:effectExtent l="0" t="0" r="9525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EAF" w:rsidRDefault="00805EAF" w:rsidP="003F4A9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A111E">
                              <w:rPr>
                                <w:sz w:val="36"/>
                                <w:szCs w:val="36"/>
                              </w:rPr>
                              <w:t>Obchodní akademie Dušní</w:t>
                            </w:r>
                          </w:p>
                          <w:p w:rsidR="00805EAF" w:rsidRPr="000A111E" w:rsidRDefault="00805EAF" w:rsidP="003F4A90">
                            <w:pPr>
                              <w:tabs>
                                <w:tab w:val="left" w:pos="851"/>
                                <w:tab w:val="left" w:pos="1455"/>
                                <w:tab w:val="left" w:pos="2694"/>
                                <w:tab w:val="center" w:pos="5032"/>
                              </w:tabs>
                              <w:ind w:right="-284"/>
                              <w:rPr>
                                <w:sz w:val="36"/>
                                <w:szCs w:val="36"/>
                              </w:rPr>
                            </w:pPr>
                            <w:r w:rsidRPr="000A111E">
                              <w:rPr>
                                <w:sz w:val="36"/>
                                <w:szCs w:val="36"/>
                              </w:rPr>
                              <w:t>110 00  Praha 1, Dušní 7</w:t>
                            </w:r>
                          </w:p>
                          <w:p w:rsidR="00805EAF" w:rsidRDefault="00805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230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" stroked="f">
                <v:textbox>
                  <w:txbxContent>
                    <w:p w:rsidR="00805EAF" w:rsidRDefault="00805EAF" w:rsidP="003F4A90">
                      <w:pPr>
                        <w:rPr>
                          <w:sz w:val="36"/>
                          <w:szCs w:val="36"/>
                        </w:rPr>
                      </w:pPr>
                      <w:r w:rsidRPr="000A111E">
                        <w:rPr>
                          <w:sz w:val="36"/>
                          <w:szCs w:val="36"/>
                        </w:rPr>
                        <w:t>Obchodní akademie Dušní</w:t>
                      </w:r>
                    </w:p>
                    <w:p w:rsidR="00805EAF" w:rsidRPr="000A111E" w:rsidRDefault="00805EAF" w:rsidP="003F4A90">
                      <w:pPr>
                        <w:tabs>
                          <w:tab w:val="left" w:pos="851"/>
                          <w:tab w:val="left" w:pos="1455"/>
                          <w:tab w:val="left" w:pos="2694"/>
                          <w:tab w:val="center" w:pos="5032"/>
                        </w:tabs>
                        <w:ind w:right="-284"/>
                        <w:rPr>
                          <w:sz w:val="36"/>
                          <w:szCs w:val="36"/>
                        </w:rPr>
                      </w:pPr>
                      <w:r w:rsidRPr="000A111E">
                        <w:rPr>
                          <w:sz w:val="36"/>
                          <w:szCs w:val="36"/>
                        </w:rPr>
                        <w:t>110 00  Praha 1, Dušní 7</w:t>
                      </w:r>
                    </w:p>
                    <w:p w:rsidR="00805EAF" w:rsidRDefault="00805EAF"/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noProof/>
          <w:sz w:val="44"/>
          <w:szCs w:val="44"/>
        </w:rPr>
        <w:drawing>
          <wp:inline distT="0" distB="0" distL="0" distR="0" wp14:anchorId="50E720CD" wp14:editId="4DE23131">
            <wp:extent cx="400050" cy="564887"/>
            <wp:effectExtent l="0" t="0" r="0" b="6985"/>
            <wp:docPr id="1" name="Obrázek 1" descr="C:\Users\tousovav\Desktop\OAD-zakladni-logo-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usovav\Desktop\OAD-zakladni-logo-barev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2" cy="5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</w:p>
    <w:p w:rsidR="003F4A90" w:rsidRPr="00693E83" w:rsidRDefault="003F4A90" w:rsidP="00244AA1">
      <w:pPr>
        <w:tabs>
          <w:tab w:val="left" w:pos="851"/>
          <w:tab w:val="left" w:pos="1455"/>
          <w:tab w:val="left" w:pos="2694"/>
          <w:tab w:val="center" w:pos="5032"/>
        </w:tabs>
        <w:ind w:right="-284"/>
        <w:rPr>
          <w:sz w:val="44"/>
          <w:szCs w:val="44"/>
        </w:rPr>
      </w:pPr>
    </w:p>
    <w:tbl>
      <w:tblPr>
        <w:tblW w:w="11667" w:type="dxa"/>
        <w:tblLook w:val="01E0" w:firstRow="1" w:lastRow="1" w:firstColumn="1" w:lastColumn="1" w:noHBand="0" w:noVBand="0"/>
      </w:tblPr>
      <w:tblGrid>
        <w:gridCol w:w="3235"/>
        <w:gridCol w:w="2118"/>
        <w:gridCol w:w="4714"/>
        <w:gridCol w:w="1600"/>
      </w:tblGrid>
      <w:tr w:rsidR="00377F23" w:rsidRPr="000A111E" w:rsidTr="007949DB">
        <w:tc>
          <w:tcPr>
            <w:tcW w:w="3235" w:type="dxa"/>
          </w:tcPr>
          <w:p w:rsidR="00377F23" w:rsidRPr="000A111E" w:rsidRDefault="00377F23" w:rsidP="00244AA1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0A111E">
              <w:rPr>
                <w:sz w:val="24"/>
                <w:szCs w:val="24"/>
              </w:rPr>
              <w:t>Váš dopis zn.</w:t>
            </w:r>
            <w:r>
              <w:rPr>
                <w:sz w:val="24"/>
                <w:szCs w:val="24"/>
              </w:rPr>
              <w:t xml:space="preserve">    </w:t>
            </w:r>
          </w:p>
          <w:p w:rsidR="00377F23" w:rsidRDefault="00377F23" w:rsidP="00244AA1">
            <w:pPr>
              <w:tabs>
                <w:tab w:val="center" w:pos="9923"/>
              </w:tabs>
              <w:rPr>
                <w:sz w:val="24"/>
                <w:szCs w:val="24"/>
              </w:rPr>
            </w:pPr>
            <w:r w:rsidRPr="000A111E">
              <w:rPr>
                <w:sz w:val="24"/>
                <w:szCs w:val="24"/>
              </w:rPr>
              <w:t>Ze dne</w:t>
            </w:r>
            <w:r>
              <w:rPr>
                <w:sz w:val="24"/>
                <w:szCs w:val="24"/>
              </w:rPr>
              <w:t xml:space="preserve">               </w:t>
            </w:r>
          </w:p>
          <w:p w:rsidR="00377F23" w:rsidRPr="00377F23" w:rsidRDefault="00377F23" w:rsidP="00244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Naše zn.            </w:t>
            </w:r>
            <w:r w:rsidR="0011670B">
              <w:rPr>
                <w:sz w:val="24"/>
                <w:szCs w:val="24"/>
              </w:rPr>
              <w:t>Ř 63/2017</w:t>
            </w:r>
          </w:p>
        </w:tc>
        <w:tc>
          <w:tcPr>
            <w:tcW w:w="2118" w:type="dxa"/>
          </w:tcPr>
          <w:p w:rsidR="00377F23" w:rsidRPr="000A111E" w:rsidRDefault="00377F23" w:rsidP="00244AA1">
            <w:pPr>
              <w:tabs>
                <w:tab w:val="center" w:pos="9923"/>
              </w:tabs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377F23" w:rsidRPr="00DB4BD6" w:rsidRDefault="00377F23" w:rsidP="00244AA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7F23" w:rsidRPr="000A111E" w:rsidRDefault="00377F23" w:rsidP="00244AA1">
            <w:pPr>
              <w:tabs>
                <w:tab w:val="center" w:pos="9923"/>
              </w:tabs>
              <w:rPr>
                <w:sz w:val="24"/>
                <w:szCs w:val="24"/>
              </w:rPr>
            </w:pPr>
          </w:p>
        </w:tc>
      </w:tr>
      <w:tr w:rsidR="00377F23" w:rsidRPr="000A111E" w:rsidTr="007949DB">
        <w:tc>
          <w:tcPr>
            <w:tcW w:w="3235" w:type="dxa"/>
          </w:tcPr>
          <w:p w:rsidR="00377F23" w:rsidRPr="00D62039" w:rsidRDefault="00377F23" w:rsidP="00244AA1">
            <w:pPr>
              <w:rPr>
                <w:sz w:val="16"/>
                <w:szCs w:val="16"/>
              </w:rPr>
            </w:pPr>
          </w:p>
        </w:tc>
        <w:tc>
          <w:tcPr>
            <w:tcW w:w="2118" w:type="dxa"/>
          </w:tcPr>
          <w:p w:rsidR="00377F23" w:rsidRPr="000A111E" w:rsidRDefault="00377F23" w:rsidP="00244AA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377F23" w:rsidRPr="00DB4BD6" w:rsidRDefault="00377F23" w:rsidP="00244AA1">
            <w:pPr>
              <w:tabs>
                <w:tab w:val="left" w:pos="913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600" w:type="dxa"/>
          </w:tcPr>
          <w:p w:rsidR="00377F23" w:rsidRPr="000A111E" w:rsidRDefault="00377F23" w:rsidP="00244AA1">
            <w:pPr>
              <w:rPr>
                <w:sz w:val="24"/>
                <w:szCs w:val="24"/>
              </w:rPr>
            </w:pPr>
          </w:p>
        </w:tc>
      </w:tr>
      <w:tr w:rsidR="00377F23" w:rsidRPr="000A111E" w:rsidTr="007949DB">
        <w:tc>
          <w:tcPr>
            <w:tcW w:w="3235" w:type="dxa"/>
          </w:tcPr>
          <w:p w:rsidR="00377F23" w:rsidRPr="000A111E" w:rsidRDefault="00377F23" w:rsidP="00244AA1">
            <w:pPr>
              <w:rPr>
                <w:sz w:val="24"/>
                <w:szCs w:val="24"/>
              </w:rPr>
            </w:pPr>
            <w:r w:rsidRPr="000A111E">
              <w:rPr>
                <w:sz w:val="24"/>
                <w:szCs w:val="24"/>
              </w:rPr>
              <w:t>Vyřizuje</w:t>
            </w:r>
            <w:r>
              <w:rPr>
                <w:sz w:val="24"/>
                <w:szCs w:val="24"/>
              </w:rPr>
              <w:t xml:space="preserve">            </w:t>
            </w:r>
            <w:r w:rsidR="0011670B">
              <w:rPr>
                <w:sz w:val="24"/>
                <w:szCs w:val="24"/>
              </w:rPr>
              <w:t>Dufková</w:t>
            </w:r>
          </w:p>
        </w:tc>
        <w:tc>
          <w:tcPr>
            <w:tcW w:w="2118" w:type="dxa"/>
          </w:tcPr>
          <w:p w:rsidR="00377F23" w:rsidRPr="000A111E" w:rsidRDefault="00377F23" w:rsidP="00244AA1">
            <w:pPr>
              <w:rPr>
                <w:sz w:val="24"/>
                <w:szCs w:val="24"/>
              </w:rPr>
            </w:pPr>
          </w:p>
        </w:tc>
        <w:tc>
          <w:tcPr>
            <w:tcW w:w="4714" w:type="dxa"/>
          </w:tcPr>
          <w:p w:rsidR="00377F23" w:rsidRPr="000A111E" w:rsidRDefault="00377F23" w:rsidP="00244AA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377F23" w:rsidRPr="000A111E" w:rsidRDefault="00377F23" w:rsidP="00244AA1">
            <w:pPr>
              <w:rPr>
                <w:sz w:val="24"/>
                <w:szCs w:val="24"/>
              </w:rPr>
            </w:pPr>
          </w:p>
        </w:tc>
      </w:tr>
    </w:tbl>
    <w:p w:rsidR="00FB7B68" w:rsidRPr="000A111E" w:rsidRDefault="00026BB1" w:rsidP="00244AA1">
      <w:pPr>
        <w:rPr>
          <w:sz w:val="24"/>
          <w:szCs w:val="24"/>
        </w:rPr>
      </w:pPr>
      <w:r w:rsidRPr="000A111E">
        <w:rPr>
          <w:sz w:val="24"/>
          <w:szCs w:val="24"/>
        </w:rPr>
        <w:t>Tel.</w:t>
      </w:r>
      <w:r w:rsidR="003F4A90">
        <w:rPr>
          <w:sz w:val="24"/>
          <w:szCs w:val="24"/>
        </w:rPr>
        <w:tab/>
      </w:r>
      <w:r w:rsidR="00882F90">
        <w:rPr>
          <w:sz w:val="24"/>
          <w:szCs w:val="24"/>
        </w:rPr>
        <w:tab/>
      </w:r>
      <w:r w:rsidR="00AD0768">
        <w:rPr>
          <w:sz w:val="24"/>
          <w:szCs w:val="24"/>
        </w:rPr>
        <w:t>222 311 660</w:t>
      </w:r>
      <w:r w:rsidR="004F586F">
        <w:rPr>
          <w:sz w:val="24"/>
          <w:szCs w:val="24"/>
        </w:rPr>
        <w:tab/>
      </w:r>
      <w:r w:rsidR="004F586F">
        <w:rPr>
          <w:sz w:val="24"/>
          <w:szCs w:val="24"/>
        </w:rPr>
        <w:tab/>
      </w:r>
      <w:r w:rsidR="004F586F">
        <w:rPr>
          <w:sz w:val="24"/>
          <w:szCs w:val="24"/>
        </w:rPr>
        <w:tab/>
        <w:t xml:space="preserve">          </w:t>
      </w:r>
      <w:r w:rsidR="004F586F">
        <w:rPr>
          <w:sz w:val="24"/>
          <w:szCs w:val="24"/>
        </w:rPr>
        <w:tab/>
      </w:r>
    </w:p>
    <w:p w:rsidR="00026BB1" w:rsidRPr="000A111E" w:rsidRDefault="00026BB1" w:rsidP="00244AA1">
      <w:pPr>
        <w:spacing w:after="20"/>
        <w:rPr>
          <w:sz w:val="24"/>
          <w:szCs w:val="24"/>
        </w:rPr>
      </w:pPr>
      <w:r w:rsidRPr="000A111E">
        <w:rPr>
          <w:sz w:val="24"/>
          <w:szCs w:val="24"/>
        </w:rPr>
        <w:t>E-mail</w:t>
      </w:r>
      <w:r w:rsidR="003F4A90">
        <w:rPr>
          <w:sz w:val="24"/>
          <w:szCs w:val="24"/>
        </w:rPr>
        <w:tab/>
      </w:r>
      <w:r w:rsidR="00882F90">
        <w:rPr>
          <w:sz w:val="24"/>
          <w:szCs w:val="24"/>
        </w:rPr>
        <w:tab/>
      </w:r>
      <w:r w:rsidR="0011670B">
        <w:rPr>
          <w:sz w:val="24"/>
          <w:szCs w:val="24"/>
        </w:rPr>
        <w:t>dufkova@oadusni.cz</w:t>
      </w:r>
    </w:p>
    <w:p w:rsidR="00026BB1" w:rsidRPr="00D62039" w:rsidRDefault="00026BB1" w:rsidP="00244AA1">
      <w:pPr>
        <w:spacing w:after="20"/>
        <w:rPr>
          <w:sz w:val="16"/>
          <w:szCs w:val="16"/>
        </w:rPr>
      </w:pPr>
    </w:p>
    <w:p w:rsidR="00215E41" w:rsidRPr="000A111E" w:rsidRDefault="00026BB1" w:rsidP="00244AA1">
      <w:pPr>
        <w:spacing w:after="20"/>
        <w:rPr>
          <w:sz w:val="24"/>
          <w:szCs w:val="24"/>
        </w:rPr>
      </w:pPr>
      <w:r w:rsidRPr="000A111E">
        <w:rPr>
          <w:sz w:val="24"/>
          <w:szCs w:val="24"/>
        </w:rPr>
        <w:t>Datum</w:t>
      </w:r>
      <w:r w:rsidR="000006A9">
        <w:rPr>
          <w:sz w:val="24"/>
          <w:szCs w:val="24"/>
        </w:rPr>
        <w:tab/>
      </w:r>
      <w:r w:rsidR="000006A9">
        <w:rPr>
          <w:sz w:val="24"/>
          <w:szCs w:val="24"/>
        </w:rPr>
        <w:tab/>
      </w:r>
      <w:r w:rsidR="008D6DFE">
        <w:rPr>
          <w:sz w:val="24"/>
          <w:szCs w:val="24"/>
        </w:rPr>
        <w:t>2017-02-16</w:t>
      </w:r>
      <w:r w:rsidR="003F4A90">
        <w:rPr>
          <w:sz w:val="24"/>
          <w:szCs w:val="24"/>
        </w:rPr>
        <w:tab/>
      </w:r>
      <w:r w:rsidR="003F4A90">
        <w:rPr>
          <w:sz w:val="24"/>
          <w:szCs w:val="24"/>
        </w:rPr>
        <w:tab/>
      </w:r>
      <w:r w:rsidR="00D62039">
        <w:rPr>
          <w:sz w:val="24"/>
          <w:szCs w:val="24"/>
        </w:rPr>
        <w:tab/>
      </w:r>
      <w:r w:rsidR="00D62039">
        <w:rPr>
          <w:sz w:val="24"/>
          <w:szCs w:val="24"/>
        </w:rPr>
        <w:tab/>
      </w:r>
      <w:r w:rsidR="00215E41" w:rsidRPr="000A111E">
        <w:rPr>
          <w:sz w:val="24"/>
          <w:szCs w:val="24"/>
        </w:rPr>
        <w:tab/>
      </w:r>
    </w:p>
    <w:p w:rsidR="00215E41" w:rsidRDefault="00215E41" w:rsidP="00244AA1">
      <w:pPr>
        <w:rPr>
          <w:sz w:val="24"/>
          <w:szCs w:val="24"/>
        </w:rPr>
      </w:pPr>
    </w:p>
    <w:p w:rsidR="00CF74CF" w:rsidRDefault="00CF74CF" w:rsidP="00244AA1">
      <w:pPr>
        <w:rPr>
          <w:sz w:val="24"/>
          <w:szCs w:val="24"/>
        </w:rPr>
      </w:pPr>
    </w:p>
    <w:p w:rsidR="006015FB" w:rsidRPr="00F01D75" w:rsidRDefault="00B55AC4" w:rsidP="00244AA1">
      <w:r w:rsidRPr="00F01D75">
        <w:t xml:space="preserve">Obchodní akademie Dušní zastoupená ředitelkou Ing. Alenou Kocourkovou vyhlašuje </w:t>
      </w:r>
      <w:r w:rsidRPr="00F01D75">
        <w:rPr>
          <w:b/>
        </w:rPr>
        <w:t xml:space="preserve">výzvu k podání nabídky a prokázání kvalifikace k veřejné zakázce malého rozsahu </w:t>
      </w:r>
      <w:r w:rsidR="0093152F">
        <w:rPr>
          <w:b/>
        </w:rPr>
        <w:t>zajištění služ</w:t>
      </w:r>
      <w:r w:rsidR="00F01D75" w:rsidRPr="00F01D75">
        <w:rPr>
          <w:b/>
        </w:rPr>
        <w:t>b</w:t>
      </w:r>
      <w:r w:rsidR="0093152F">
        <w:rPr>
          <w:b/>
        </w:rPr>
        <w:t>y</w:t>
      </w:r>
      <w:r w:rsidR="00F01D75" w:rsidRPr="00F01D75">
        <w:rPr>
          <w:b/>
        </w:rPr>
        <w:t>:</w:t>
      </w:r>
    </w:p>
    <w:p w:rsidR="00CF74CF" w:rsidRPr="00F01D75" w:rsidRDefault="00CF74CF" w:rsidP="00244AA1"/>
    <w:p w:rsidR="00CD62FE" w:rsidRPr="008D6DFE" w:rsidRDefault="00F01D75" w:rsidP="00EC6747">
      <w:pPr>
        <w:spacing w:line="396" w:lineRule="atLeast"/>
        <w:outlineLvl w:val="0"/>
        <w:rPr>
          <w:b/>
          <w:bCs/>
          <w:kern w:val="36"/>
          <w:sz w:val="24"/>
          <w:szCs w:val="24"/>
        </w:rPr>
      </w:pPr>
      <w:r w:rsidRPr="00F01D75">
        <w:rPr>
          <w:b/>
        </w:rPr>
        <w:t>„</w:t>
      </w:r>
      <w:r w:rsidR="00EC6747" w:rsidRPr="00961D81">
        <w:rPr>
          <w:b/>
          <w:bCs/>
          <w:kern w:val="36"/>
        </w:rPr>
        <w:t>Šablony pro SŠ – aktuální výzvy v OP VVV</w:t>
      </w:r>
      <w:r w:rsidR="0093152F">
        <w:rPr>
          <w:b/>
        </w:rPr>
        <w:t xml:space="preserve"> – Obchodní akademie Dušní</w:t>
      </w:r>
      <w:r w:rsidR="00CF74CF" w:rsidRPr="00F01D75">
        <w:rPr>
          <w:b/>
        </w:rPr>
        <w:t>“.</w:t>
      </w:r>
    </w:p>
    <w:p w:rsidR="00CF74CF" w:rsidRPr="00F01D75" w:rsidRDefault="00CF74CF" w:rsidP="00244AA1">
      <w:pPr>
        <w:rPr>
          <w:b/>
        </w:rPr>
      </w:pPr>
    </w:p>
    <w:p w:rsidR="00CD62FE" w:rsidRPr="00F01D75" w:rsidRDefault="00CD62FE" w:rsidP="00244AA1">
      <w:pPr>
        <w:spacing w:after="120"/>
      </w:pPr>
      <w:r w:rsidRPr="00F01D75">
        <w:t>Obracíme se na Vás za účelem zadání zakázky malého rozsahu podle § 1</w:t>
      </w:r>
      <w:r w:rsidR="00EC6747">
        <w:t>4</w:t>
      </w:r>
      <w:r w:rsidRPr="00F01D75">
        <w:t xml:space="preserve"> ods. </w:t>
      </w:r>
      <w:r w:rsidR="00631543">
        <w:t>2</w:t>
      </w:r>
      <w:r w:rsidRPr="00F01D75">
        <w:t xml:space="preserve"> zákona č. 13</w:t>
      </w:r>
      <w:r w:rsidR="00EC6747">
        <w:t>4</w:t>
      </w:r>
      <w:r w:rsidRPr="00F01D75">
        <w:t>/20</w:t>
      </w:r>
      <w:r w:rsidR="00EC6747">
        <w:t>1</w:t>
      </w:r>
      <w:r w:rsidRPr="00F01D75">
        <w:t>6 Sb., o veřejných zakázkách, v platném znění a vyzýváme Vás k podání cenové nabídky.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Vymezení předmětu plnění:</w:t>
      </w:r>
    </w:p>
    <w:p w:rsidR="0009252D" w:rsidRDefault="00237476" w:rsidP="00244AA1">
      <w:pPr>
        <w:pStyle w:val="Odstavecseseznamem"/>
        <w:numPr>
          <w:ilvl w:val="0"/>
          <w:numId w:val="4"/>
        </w:num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Přípravná, realizační a závěrečná fáze zpracování projektu čerpání zjednodušeného vykazování „Šablony pro SŠ – aktuální výzvy v OP VVV“; oblast čerpání:</w:t>
      </w:r>
      <w:r>
        <w:rPr>
          <w:rFonts w:ascii="Times New Roman" w:hAnsi="Times New Roman" w:cs="Times New Roman"/>
          <w:sz w:val="20"/>
          <w:szCs w:val="20"/>
        </w:rPr>
        <w:br/>
      </w:r>
      <w:r w:rsidRPr="00237476">
        <w:rPr>
          <w:rFonts w:ascii="Times New Roman" w:hAnsi="Times New Roman" w:cs="Times New Roman"/>
          <w:sz w:val="20"/>
          <w:szCs w:val="20"/>
        </w:rPr>
        <w:t>Podpora odborného vzdělávání včetně spolupráce škol a zaměstnavatelů</w:t>
      </w:r>
      <w:r>
        <w:rPr>
          <w:rFonts w:ascii="Times New Roman" w:hAnsi="Times New Roman" w:cs="Times New Roman"/>
          <w:sz w:val="20"/>
          <w:szCs w:val="20"/>
        </w:rPr>
        <w:t xml:space="preserve"> nebo </w:t>
      </w:r>
      <w:r>
        <w:rPr>
          <w:rFonts w:ascii="Times New Roman" w:hAnsi="Times New Roman" w:cs="Times New Roman"/>
          <w:sz w:val="20"/>
          <w:szCs w:val="20"/>
        </w:rPr>
        <w:br/>
      </w:r>
      <w:r w:rsidRPr="00237476">
        <w:rPr>
          <w:rFonts w:ascii="Times New Roman" w:hAnsi="Times New Roman" w:cs="Times New Roman"/>
          <w:sz w:val="20"/>
          <w:szCs w:val="20"/>
        </w:rPr>
        <w:t>Rozvoj školy jako</w:t>
      </w:r>
      <w:r>
        <w:rPr>
          <w:rFonts w:ascii="Times New Roman" w:hAnsi="Times New Roman" w:cs="Times New Roman"/>
          <w:sz w:val="20"/>
          <w:szCs w:val="20"/>
        </w:rPr>
        <w:t xml:space="preserve"> centra celoživotního učení</w:t>
      </w:r>
      <w:r w:rsidR="008D6DFE">
        <w:rPr>
          <w:rFonts w:ascii="Times New Roman" w:hAnsi="Times New Roman" w:cs="Times New Roman"/>
          <w:sz w:val="20"/>
          <w:szCs w:val="20"/>
        </w:rPr>
        <w:br/>
        <w:t>Máme zájem o získání maximální výše dotace. Dle výkazu školní matriky k 30. 9. 2016 byl počet žáků denního studia 474.</w:t>
      </w:r>
      <w:r w:rsidR="00783544">
        <w:rPr>
          <w:rFonts w:ascii="Times New Roman" w:hAnsi="Times New Roman" w:cs="Times New Roman"/>
          <w:sz w:val="20"/>
          <w:szCs w:val="20"/>
        </w:rPr>
        <w:t xml:space="preserve"> DVPP je nutné v bagatelní formě, tj. minimální podpora 24 hod./pedagoga.</w:t>
      </w:r>
    </w:p>
    <w:p w:rsidR="00237476" w:rsidRPr="00F625C1" w:rsidRDefault="00237476" w:rsidP="00F625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25C1">
        <w:rPr>
          <w:rFonts w:ascii="Times New Roman" w:hAnsi="Times New Roman" w:cs="Times New Roman"/>
          <w:b/>
          <w:sz w:val="20"/>
          <w:szCs w:val="20"/>
        </w:rPr>
        <w:t>Přípravná fáze</w:t>
      </w:r>
      <w:r>
        <w:rPr>
          <w:rFonts w:ascii="Times New Roman" w:hAnsi="Times New Roman" w:cs="Times New Roman"/>
          <w:sz w:val="20"/>
          <w:szCs w:val="20"/>
        </w:rPr>
        <w:br/>
      </w:r>
      <w:r w:rsidRPr="00F625C1">
        <w:rPr>
          <w:rFonts w:ascii="Times New Roman" w:hAnsi="Times New Roman" w:cs="Times New Roman"/>
          <w:sz w:val="20"/>
          <w:szCs w:val="20"/>
        </w:rPr>
        <w:t>Konzultace, poradenství a zpracování (organizace a řízení projektu, logistika, rozp</w:t>
      </w:r>
      <w:r w:rsidR="008D6DFE">
        <w:rPr>
          <w:rFonts w:ascii="Times New Roman" w:hAnsi="Times New Roman" w:cs="Times New Roman"/>
          <w:sz w:val="20"/>
          <w:szCs w:val="20"/>
        </w:rPr>
        <w:t xml:space="preserve">očty, financování). </w:t>
      </w:r>
      <w:r w:rsidR="008D6DFE">
        <w:rPr>
          <w:rFonts w:ascii="Times New Roman" w:hAnsi="Times New Roman" w:cs="Times New Roman"/>
          <w:sz w:val="20"/>
          <w:szCs w:val="20"/>
        </w:rPr>
        <w:br/>
        <w:t>S</w:t>
      </w:r>
      <w:r w:rsidRPr="00F625C1">
        <w:rPr>
          <w:rFonts w:ascii="Times New Roman" w:hAnsi="Times New Roman" w:cs="Times New Roman"/>
          <w:sz w:val="20"/>
          <w:szCs w:val="20"/>
        </w:rPr>
        <w:t>estavování prvotní dokumentace k žádosti (povinné přílohy žádosti).</w:t>
      </w:r>
      <w:r w:rsidRPr="00F625C1">
        <w:rPr>
          <w:rFonts w:ascii="Times New Roman" w:hAnsi="Times New Roman" w:cs="Times New Roman"/>
          <w:sz w:val="20"/>
          <w:szCs w:val="20"/>
        </w:rPr>
        <w:br/>
        <w:t>Zpracování a uzavře</w:t>
      </w:r>
      <w:r w:rsidR="00783544">
        <w:rPr>
          <w:rFonts w:ascii="Times New Roman" w:hAnsi="Times New Roman" w:cs="Times New Roman"/>
          <w:sz w:val="20"/>
          <w:szCs w:val="20"/>
        </w:rPr>
        <w:t>ní žádosti v příslušné aplikaci. Zajištění odeslání na MŠMT.</w:t>
      </w:r>
    </w:p>
    <w:p w:rsidR="00F625C1" w:rsidRPr="00F625C1" w:rsidRDefault="00F625C1" w:rsidP="00F625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625C1">
        <w:rPr>
          <w:rFonts w:ascii="Times New Roman" w:hAnsi="Times New Roman" w:cs="Times New Roman"/>
          <w:b/>
          <w:sz w:val="20"/>
          <w:szCs w:val="20"/>
        </w:rPr>
        <w:t>Realizační fáze</w:t>
      </w:r>
      <w:r w:rsidRPr="00F625C1">
        <w:rPr>
          <w:rFonts w:ascii="Times New Roman" w:hAnsi="Times New Roman" w:cs="Times New Roman"/>
          <w:sz w:val="20"/>
          <w:szCs w:val="20"/>
        </w:rPr>
        <w:br/>
        <w:t xml:space="preserve">Tvorba dokumentace požadovaného vyhlašovatelem a její koordinace. </w:t>
      </w:r>
      <w:r w:rsidRPr="00F625C1">
        <w:rPr>
          <w:rFonts w:ascii="Times New Roman" w:hAnsi="Times New Roman" w:cs="Times New Roman"/>
          <w:sz w:val="20"/>
          <w:szCs w:val="20"/>
        </w:rPr>
        <w:br/>
        <w:t xml:space="preserve">Zajištění </w:t>
      </w:r>
      <w:r w:rsidR="008D6DFE">
        <w:rPr>
          <w:rFonts w:ascii="Times New Roman" w:hAnsi="Times New Roman" w:cs="Times New Roman"/>
          <w:sz w:val="20"/>
          <w:szCs w:val="20"/>
        </w:rPr>
        <w:t>metodiky k re</w:t>
      </w:r>
      <w:r w:rsidR="00CE4045">
        <w:rPr>
          <w:rFonts w:ascii="Times New Roman" w:hAnsi="Times New Roman" w:cs="Times New Roman"/>
          <w:sz w:val="20"/>
          <w:szCs w:val="20"/>
        </w:rPr>
        <w:t>alizaci projektu.</w:t>
      </w:r>
      <w:r w:rsidR="00CE4045">
        <w:rPr>
          <w:rFonts w:ascii="Times New Roman" w:hAnsi="Times New Roman" w:cs="Times New Roman"/>
          <w:sz w:val="20"/>
          <w:szCs w:val="20"/>
        </w:rPr>
        <w:br/>
        <w:t>U zakázek na služby poradenství při vypsání výběrového řízení a jeho realizace.</w:t>
      </w:r>
      <w:r w:rsidRPr="00F625C1">
        <w:rPr>
          <w:rFonts w:ascii="Times New Roman" w:hAnsi="Times New Roman" w:cs="Times New Roman"/>
          <w:sz w:val="20"/>
          <w:szCs w:val="20"/>
        </w:rPr>
        <w:br/>
        <w:t xml:space="preserve">Zajištění kontroly vytvořených výstupů (uznatelnost). </w:t>
      </w:r>
      <w:r w:rsidRPr="00F625C1">
        <w:rPr>
          <w:rFonts w:ascii="Times New Roman" w:hAnsi="Times New Roman" w:cs="Times New Roman"/>
          <w:sz w:val="20"/>
          <w:szCs w:val="20"/>
        </w:rPr>
        <w:br/>
        <w:t>Zpracovávání podstatných a nepodstatných z</w:t>
      </w:r>
      <w:r w:rsidR="008D6DFE">
        <w:rPr>
          <w:rFonts w:ascii="Times New Roman" w:hAnsi="Times New Roman" w:cs="Times New Roman"/>
          <w:sz w:val="20"/>
          <w:szCs w:val="20"/>
        </w:rPr>
        <w:t xml:space="preserve">měn v projektu. </w:t>
      </w:r>
      <w:r w:rsidR="008D6DFE">
        <w:rPr>
          <w:rFonts w:ascii="Times New Roman" w:hAnsi="Times New Roman" w:cs="Times New Roman"/>
          <w:sz w:val="20"/>
          <w:szCs w:val="20"/>
        </w:rPr>
        <w:br/>
        <w:t>K</w:t>
      </w:r>
      <w:r w:rsidRPr="00F625C1">
        <w:rPr>
          <w:rFonts w:ascii="Times New Roman" w:hAnsi="Times New Roman" w:cs="Times New Roman"/>
          <w:sz w:val="20"/>
          <w:szCs w:val="20"/>
        </w:rPr>
        <w:t>ontrol</w:t>
      </w:r>
      <w:r w:rsidR="008D6DFE">
        <w:rPr>
          <w:rFonts w:ascii="Times New Roman" w:hAnsi="Times New Roman" w:cs="Times New Roman"/>
          <w:sz w:val="20"/>
          <w:szCs w:val="20"/>
        </w:rPr>
        <w:t>y</w:t>
      </w:r>
      <w:r w:rsidRPr="00F625C1">
        <w:rPr>
          <w:rFonts w:ascii="Times New Roman" w:hAnsi="Times New Roman" w:cs="Times New Roman"/>
          <w:sz w:val="20"/>
          <w:szCs w:val="20"/>
        </w:rPr>
        <w:t xml:space="preserve"> projektu.</w:t>
      </w:r>
    </w:p>
    <w:p w:rsidR="00237476" w:rsidRPr="00F625C1" w:rsidRDefault="00F625C1" w:rsidP="00F625C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F625C1">
        <w:rPr>
          <w:rFonts w:ascii="Times New Roman" w:hAnsi="Times New Roman" w:cs="Times New Roman"/>
          <w:b/>
          <w:sz w:val="20"/>
          <w:szCs w:val="20"/>
        </w:rPr>
        <w:t>Závěrečná fáze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F625C1">
        <w:rPr>
          <w:rFonts w:ascii="Times New Roman" w:hAnsi="Times New Roman" w:cs="Times New Roman"/>
          <w:sz w:val="20"/>
          <w:szCs w:val="20"/>
        </w:rPr>
        <w:t xml:space="preserve">Zpracování </w:t>
      </w:r>
      <w:r w:rsidR="00783544">
        <w:rPr>
          <w:rFonts w:ascii="Times New Roman" w:hAnsi="Times New Roman" w:cs="Times New Roman"/>
          <w:sz w:val="20"/>
          <w:szCs w:val="20"/>
        </w:rPr>
        <w:t xml:space="preserve">všech </w:t>
      </w:r>
      <w:r w:rsidRPr="00F625C1">
        <w:rPr>
          <w:rFonts w:ascii="Times New Roman" w:hAnsi="Times New Roman" w:cs="Times New Roman"/>
          <w:sz w:val="20"/>
          <w:szCs w:val="20"/>
        </w:rPr>
        <w:t>monitorovací</w:t>
      </w:r>
      <w:r w:rsidR="00783544">
        <w:rPr>
          <w:rFonts w:ascii="Times New Roman" w:hAnsi="Times New Roman" w:cs="Times New Roman"/>
          <w:sz w:val="20"/>
          <w:szCs w:val="20"/>
        </w:rPr>
        <w:t xml:space="preserve">ch </w:t>
      </w:r>
      <w:r w:rsidRPr="00F625C1">
        <w:rPr>
          <w:rFonts w:ascii="Times New Roman" w:hAnsi="Times New Roman" w:cs="Times New Roman"/>
          <w:sz w:val="20"/>
          <w:szCs w:val="20"/>
        </w:rPr>
        <w:t xml:space="preserve">zpráv vč. </w:t>
      </w:r>
      <w:r w:rsidR="00783544">
        <w:rPr>
          <w:rFonts w:ascii="Times New Roman" w:hAnsi="Times New Roman" w:cs="Times New Roman"/>
          <w:sz w:val="20"/>
          <w:szCs w:val="20"/>
        </w:rPr>
        <w:t>závěrečné zprávy.</w:t>
      </w:r>
      <w:r w:rsidR="008D6DFE">
        <w:rPr>
          <w:rFonts w:ascii="Times New Roman" w:hAnsi="Times New Roman" w:cs="Times New Roman"/>
          <w:sz w:val="20"/>
          <w:szCs w:val="20"/>
        </w:rPr>
        <w:br/>
        <w:t>A</w:t>
      </w:r>
      <w:r w:rsidRPr="00F625C1">
        <w:rPr>
          <w:rFonts w:ascii="Times New Roman" w:hAnsi="Times New Roman" w:cs="Times New Roman"/>
          <w:sz w:val="20"/>
          <w:szCs w:val="20"/>
        </w:rPr>
        <w:t>rchivace projektové dokumentace.</w:t>
      </w:r>
    </w:p>
    <w:p w:rsidR="0073153A" w:rsidRPr="00F01D75" w:rsidRDefault="0073153A" w:rsidP="00244AA1">
      <w:pPr>
        <w:pStyle w:val="Textpoznpodarou"/>
        <w:spacing w:before="120" w:after="120"/>
        <w:rPr>
          <w:b/>
          <w:lang w:val="cs-CZ" w:eastAsia="cs-CZ"/>
        </w:rPr>
      </w:pPr>
      <w:r w:rsidRPr="00F01D75">
        <w:rPr>
          <w:b/>
          <w:lang w:val="cs-CZ" w:eastAsia="cs-CZ"/>
        </w:rPr>
        <w:t>Každý uchazeč musí doložit tyto doklady pro prokázání kvalifikace:</w:t>
      </w:r>
    </w:p>
    <w:p w:rsidR="0073153A" w:rsidRPr="00741BC3" w:rsidRDefault="0073153A" w:rsidP="00244AA1">
      <w:pPr>
        <w:pStyle w:val="Textpoznpodarou"/>
        <w:spacing w:after="120"/>
        <w:rPr>
          <w:lang w:val="cs-CZ" w:eastAsia="cs-CZ"/>
        </w:rPr>
      </w:pPr>
      <w:r w:rsidRPr="00F01D75">
        <w:rPr>
          <w:lang w:val="cs-CZ" w:eastAsia="cs-CZ"/>
        </w:rPr>
        <w:t xml:space="preserve">Uchazeč je povinen prokázat svoji kvalifikaci formou čestného prohlášení v rozsahu § </w:t>
      </w:r>
      <w:r w:rsidR="005502C1">
        <w:rPr>
          <w:lang w:val="cs-CZ" w:eastAsia="cs-CZ"/>
        </w:rPr>
        <w:t>74</w:t>
      </w:r>
      <w:r w:rsidRPr="00F01D75">
        <w:rPr>
          <w:lang w:val="cs-CZ" w:eastAsia="cs-CZ"/>
        </w:rPr>
        <w:t xml:space="preserve"> zákona č. 13</w:t>
      </w:r>
      <w:r w:rsidR="00F625C1">
        <w:rPr>
          <w:lang w:val="cs-CZ" w:eastAsia="cs-CZ"/>
        </w:rPr>
        <w:t>4</w:t>
      </w:r>
      <w:r w:rsidRPr="00F01D75">
        <w:rPr>
          <w:lang w:val="cs-CZ" w:eastAsia="cs-CZ"/>
        </w:rPr>
        <w:t>/20</w:t>
      </w:r>
      <w:r w:rsidR="00F625C1">
        <w:rPr>
          <w:lang w:val="cs-CZ" w:eastAsia="cs-CZ"/>
        </w:rPr>
        <w:t>1</w:t>
      </w:r>
      <w:r w:rsidR="00F64032">
        <w:rPr>
          <w:lang w:val="cs-CZ" w:eastAsia="cs-CZ"/>
        </w:rPr>
        <w:t>6 Sb., o </w:t>
      </w:r>
      <w:r w:rsidRPr="00F01D75">
        <w:rPr>
          <w:lang w:val="cs-CZ" w:eastAsia="cs-CZ"/>
        </w:rPr>
        <w:t xml:space="preserve">veřejných zakázkách. Závazný vzor čestného prohlášení tvoří nedílnou součást výzvy – příloha č. </w:t>
      </w:r>
      <w:r w:rsidR="00072CA6">
        <w:rPr>
          <w:lang w:val="cs-CZ" w:eastAsia="cs-CZ"/>
        </w:rPr>
        <w:t>2</w:t>
      </w:r>
      <w:r w:rsidR="00741BC3">
        <w:rPr>
          <w:lang w:val="cs-CZ" w:eastAsia="cs-CZ"/>
        </w:rPr>
        <w:t xml:space="preserve">. </w:t>
      </w:r>
      <w:r w:rsidRPr="00741BC3">
        <w:rPr>
          <w:lang w:val="cs-CZ" w:eastAsia="cs-CZ"/>
        </w:rPr>
        <w:t>Čestné prohlášení musí být předloženo jako originál, podepsaný osobou oprávněnou jednat jménem uchazeče.</w:t>
      </w:r>
    </w:p>
    <w:p w:rsidR="0073153A" w:rsidRPr="00F01D75" w:rsidRDefault="00F625C1" w:rsidP="00244AA1">
      <w:pPr>
        <w:pStyle w:val="Textpoznpodarou"/>
        <w:spacing w:after="120"/>
        <w:rPr>
          <w:lang w:val="cs-CZ" w:eastAsia="cs-CZ"/>
        </w:rPr>
      </w:pPr>
      <w:r>
        <w:rPr>
          <w:lang w:val="cs-CZ" w:eastAsia="cs-CZ"/>
        </w:rPr>
        <w:t>Prostou kopií</w:t>
      </w:r>
      <w:r w:rsidR="0073153A" w:rsidRPr="00F01D75">
        <w:rPr>
          <w:lang w:val="cs-CZ" w:eastAsia="cs-CZ"/>
        </w:rPr>
        <w:t xml:space="preserve"> výpisu z obchodního rejstříku, pokud je v něm zapsán, či výpis z jiné obdobné evidence, pokud je v ní zapsán.</w:t>
      </w:r>
    </w:p>
    <w:p w:rsidR="0073153A" w:rsidRPr="00F01D75" w:rsidRDefault="0073153A" w:rsidP="00244AA1">
      <w:pPr>
        <w:pStyle w:val="Textpoznpodarou"/>
        <w:spacing w:after="120"/>
        <w:rPr>
          <w:lang w:val="cs-CZ" w:eastAsia="cs-CZ"/>
        </w:rPr>
      </w:pPr>
      <w:r w:rsidRPr="00F01D75">
        <w:rPr>
          <w:lang w:val="cs-CZ" w:eastAsia="cs-CZ"/>
        </w:rPr>
        <w:lastRenderedPageBreak/>
        <w:t>Prostou kopii dokladu o oprávnění k podnikání podle zvláštních právních předpisů v rozsahu odpovídajícím předmětu výběrového řízení, zejména doklad prokazující příslušné živnostenské oprávnění či licenci (výpis z živnostenského rejstříku popř. živnostenský list/y).</w:t>
      </w:r>
    </w:p>
    <w:p w:rsidR="0073153A" w:rsidRPr="00F01D75" w:rsidRDefault="0073153A" w:rsidP="00244AA1">
      <w:pPr>
        <w:spacing w:after="120"/>
        <w:rPr>
          <w:b/>
        </w:rPr>
      </w:pPr>
      <w:r w:rsidRPr="00F01D75">
        <w:t>Formou čestného prohlášení seznam realizovaných služeb odpovídajících svým obsahem požadovanému plnění. Z předloženého čestného prohlášení bude patrné</w:t>
      </w:r>
      <w:r w:rsidR="00412C53">
        <w:t xml:space="preserve"> z referencí</w:t>
      </w:r>
      <w:r w:rsidRPr="00F01D75">
        <w:t>, že uchazeč v posledních 3 letech real</w:t>
      </w:r>
      <w:r w:rsidR="00741BC3">
        <w:t>izoval alespoň 3 služby daného rozsahu.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Doba a místo plnění:</w:t>
      </w:r>
    </w:p>
    <w:p w:rsidR="00D81121" w:rsidRPr="00A7380D" w:rsidRDefault="00D81121" w:rsidP="00A7380D">
      <w:pPr>
        <w:spacing w:after="120"/>
        <w:textAlignment w:val="baseline"/>
        <w:rPr>
          <w:color w:val="000000"/>
        </w:rPr>
      </w:pPr>
      <w:r>
        <w:t>Předmětné s</w:t>
      </w:r>
      <w:r w:rsidR="005F6535">
        <w:t>lužb</w:t>
      </w:r>
      <w:r>
        <w:t>y</w:t>
      </w:r>
      <w:r w:rsidR="00CD62FE" w:rsidRPr="00F01D75">
        <w:t xml:space="preserve"> bud</w:t>
      </w:r>
      <w:r>
        <w:t>ou</w:t>
      </w:r>
      <w:r w:rsidR="00CD62FE" w:rsidRPr="00F01D75">
        <w:t xml:space="preserve"> realizován</w:t>
      </w:r>
      <w:r>
        <w:t>y</w:t>
      </w:r>
      <w:r w:rsidR="00CD62FE" w:rsidRPr="00F01D75">
        <w:t xml:space="preserve"> na základě písemné smlouvy </w:t>
      </w:r>
      <w:r>
        <w:t>uzavřené mezi zadavatelem a vybraným uchazečem, která bude uzavřena do 30 dnů od zveřejnění výsledků výb</w:t>
      </w:r>
      <w:r w:rsidR="00264D6D">
        <w:t xml:space="preserve">ěrového řízení. </w:t>
      </w:r>
    </w:p>
    <w:p w:rsidR="00A7380D" w:rsidRPr="00A7380D" w:rsidRDefault="00A7380D" w:rsidP="00A7380D">
      <w:pPr>
        <w:spacing w:after="120"/>
        <w:textAlignment w:val="baseline"/>
        <w:rPr>
          <w:b/>
          <w:color w:val="000000"/>
        </w:rPr>
      </w:pPr>
      <w:r w:rsidRPr="00A7380D">
        <w:rPr>
          <w:b/>
          <w:color w:val="000000"/>
        </w:rPr>
        <w:t>Cena za služby:</w:t>
      </w:r>
    </w:p>
    <w:p w:rsidR="00A7380D" w:rsidRDefault="00A7380D" w:rsidP="00A7380D">
      <w:pPr>
        <w:spacing w:after="120"/>
        <w:textAlignment w:val="baseline"/>
        <w:rPr>
          <w:color w:val="000000"/>
        </w:rPr>
      </w:pPr>
      <w:r>
        <w:rPr>
          <w:color w:val="000000"/>
        </w:rPr>
        <w:t xml:space="preserve">Výsledná nabídková cena bude uvedena </w:t>
      </w:r>
      <w:r w:rsidR="00072CA6">
        <w:rPr>
          <w:color w:val="000000"/>
        </w:rPr>
        <w:t xml:space="preserve">v krycím listu, viz příloha č. 1, a to </w:t>
      </w:r>
      <w:r>
        <w:rPr>
          <w:color w:val="000000"/>
        </w:rPr>
        <w:t>samostatně</w:t>
      </w:r>
      <w:r w:rsidR="00631543">
        <w:rPr>
          <w:color w:val="000000"/>
        </w:rPr>
        <w:t xml:space="preserve"> s DPH, bez DPH. </w:t>
      </w:r>
      <w:r w:rsidR="00F64032">
        <w:rPr>
          <w:color w:val="000000"/>
        </w:rPr>
        <w:t>Případně bude cena uvedena jako pr</w:t>
      </w:r>
      <w:r w:rsidR="00CE4045">
        <w:rPr>
          <w:color w:val="000000"/>
        </w:rPr>
        <w:t>ocentní podíl ze získané dotace a bude možné ji i z ní uhradit</w:t>
      </w:r>
      <w:r w:rsidR="00F64032">
        <w:rPr>
          <w:color w:val="000000"/>
        </w:rPr>
        <w:t xml:space="preserve">. </w:t>
      </w:r>
      <w:r w:rsidR="00CE4045">
        <w:rPr>
          <w:color w:val="000000"/>
        </w:rPr>
        <w:t xml:space="preserve">V případě nezískání dotace nemá poskytovatel právo na žádnou odměnu. </w:t>
      </w:r>
      <w:r w:rsidR="00631543">
        <w:rPr>
          <w:color w:val="000000"/>
        </w:rPr>
        <w:t>Ceny uvedené v </w:t>
      </w:r>
      <w:r>
        <w:rPr>
          <w:color w:val="000000"/>
        </w:rPr>
        <w:t>nabídce budou považovány za celkové a nepřekročitelné. V případě uzavření smlouvy na plnění předmětu zakázky budou ceny stanoveny jako nejvýše přípustné.</w:t>
      </w:r>
    </w:p>
    <w:p w:rsidR="00CD62FE" w:rsidRPr="00F01D75" w:rsidRDefault="00244AA1" w:rsidP="00244AA1">
      <w:pPr>
        <w:spacing w:after="120"/>
        <w:rPr>
          <w:b/>
        </w:rPr>
      </w:pPr>
      <w:r>
        <w:rPr>
          <w:b/>
        </w:rPr>
        <w:t>Návrh smluv</w:t>
      </w:r>
      <w:r w:rsidR="0047038E">
        <w:rPr>
          <w:b/>
        </w:rPr>
        <w:t>:</w:t>
      </w:r>
    </w:p>
    <w:p w:rsidR="006015FB" w:rsidRPr="00F01D75" w:rsidRDefault="006015FB" w:rsidP="00244AA1">
      <w:pPr>
        <w:numPr>
          <w:ilvl w:val="0"/>
          <w:numId w:val="3"/>
        </w:numPr>
        <w:spacing w:after="200" w:line="276" w:lineRule="auto"/>
      </w:pPr>
      <w:r w:rsidRPr="00F01D75">
        <w:t>Uchazečem předložené návrhy smluv musí po obsahové i formální stránce bezvýhradně odpovídat veškerým požadavkům uvedeným v zadávacích podmínkách.</w:t>
      </w:r>
    </w:p>
    <w:p w:rsidR="006015FB" w:rsidRPr="00F01D75" w:rsidRDefault="006015FB" w:rsidP="00244AA1">
      <w:pPr>
        <w:numPr>
          <w:ilvl w:val="0"/>
          <w:numId w:val="3"/>
        </w:numPr>
        <w:spacing w:after="200" w:line="276" w:lineRule="auto"/>
      </w:pPr>
      <w:r w:rsidRPr="00F01D75">
        <w:t>Návrhy smluv rovněž musí akceptovat ustanovení obecně závazných právních předpisů, které se vztahují na provádění této veřejné zakázky.</w:t>
      </w:r>
    </w:p>
    <w:p w:rsidR="006015FB" w:rsidRPr="00F01D75" w:rsidRDefault="006015FB" w:rsidP="00244AA1">
      <w:pPr>
        <w:numPr>
          <w:ilvl w:val="0"/>
          <w:numId w:val="3"/>
        </w:numPr>
        <w:spacing w:after="200" w:line="276" w:lineRule="auto"/>
      </w:pPr>
      <w:r w:rsidRPr="00F01D75">
        <w:t>Návrh smluv musí obsahovat následující platební podmínky: Zadavatelem nebude poskytnuta záloha, úhrada bude prováděna v české měně.</w:t>
      </w:r>
    </w:p>
    <w:p w:rsidR="00805EAF" w:rsidRDefault="006015FB" w:rsidP="00805EAF">
      <w:pPr>
        <w:numPr>
          <w:ilvl w:val="0"/>
          <w:numId w:val="3"/>
        </w:numPr>
        <w:spacing w:after="200" w:line="276" w:lineRule="auto"/>
      </w:pPr>
      <w:r w:rsidRPr="00F01D75">
        <w:t>Faktury dodavatele musejí mít náležitosti daňového a účetního dokladu dle platných obecně závazných právních předpisů.</w:t>
      </w:r>
    </w:p>
    <w:p w:rsidR="00805EAF" w:rsidRPr="00805EAF" w:rsidRDefault="00805EAF" w:rsidP="00805EAF">
      <w:pPr>
        <w:numPr>
          <w:ilvl w:val="0"/>
          <w:numId w:val="3"/>
        </w:numPr>
        <w:spacing w:after="200" w:line="276" w:lineRule="auto"/>
      </w:pPr>
      <w:r w:rsidRPr="00805EAF">
        <w:t>Smluvní strany smlouvy výslovně sjednávají, že uveřejnění této smlouvy v registru smluv dle zákona č. 340/2015 Sb., o zvláštních podmínkách účinnosti některých smluv, uveřejňování těchto smluv a o registru smluv (zákon o registru smluv) zajistí</w:t>
      </w:r>
      <w:r w:rsidR="00124259">
        <w:t xml:space="preserve"> zadavatel</w:t>
      </w:r>
      <w:r w:rsidRPr="00805EAF">
        <w:t>.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Kritéria pro hodnocení nabídky</w:t>
      </w:r>
    </w:p>
    <w:p w:rsidR="00CD62FE" w:rsidRPr="00094E40" w:rsidRDefault="00FB6215" w:rsidP="00264D6D">
      <w:pPr>
        <w:spacing w:after="120"/>
        <w:textAlignment w:val="baseline"/>
        <w:rPr>
          <w:color w:val="000000"/>
        </w:rPr>
      </w:pPr>
      <w:r>
        <w:t>K</w:t>
      </w:r>
      <w:r w:rsidR="00094E40">
        <w:t>ritériem</w:t>
      </w:r>
      <w:r w:rsidR="00CD62FE" w:rsidRPr="00F01D75">
        <w:t xml:space="preserve"> pro výběr dodavatele zakázky byla zadavatelem stanovena</w:t>
      </w:r>
      <w:r w:rsidR="00D81121">
        <w:t xml:space="preserve"> ekonomická výhodnost</w:t>
      </w:r>
      <w:r w:rsidR="00CD62FE" w:rsidRPr="00F01D75">
        <w:t xml:space="preserve"> nabídky</w:t>
      </w:r>
      <w:r w:rsidR="004814AE">
        <w:t>. Budou posuz</w:t>
      </w:r>
      <w:r w:rsidR="00F64032">
        <w:t>ována kritéria: nabídková cena 6</w:t>
      </w:r>
      <w:r w:rsidR="004814AE">
        <w:t xml:space="preserve">0 %, </w:t>
      </w:r>
      <w:r w:rsidR="00264D6D">
        <w:t>kvali</w:t>
      </w:r>
      <w:r w:rsidR="00F64032">
        <w:t>ta a šíře poskytovaných služeb 4</w:t>
      </w:r>
      <w:r w:rsidR="004814AE">
        <w:rPr>
          <w:color w:val="000000"/>
        </w:rPr>
        <w:t>0 %</w:t>
      </w:r>
      <w:r w:rsidRPr="00094E40">
        <w:rPr>
          <w:color w:val="000000"/>
        </w:rPr>
        <w:t>.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Forma nabídky, místo a doba dodání nabídky</w:t>
      </w:r>
    </w:p>
    <w:p w:rsidR="004814AE" w:rsidRDefault="00CD62FE" w:rsidP="00244AA1">
      <w:pPr>
        <w:spacing w:after="120"/>
      </w:pPr>
      <w:r w:rsidRPr="00F01D75">
        <w:t xml:space="preserve">Nabídka bude podána písemnou formou v uzavřené obálce označené „Neotevírat – soutěž“ – </w:t>
      </w:r>
      <w:r w:rsidR="00264D6D" w:rsidRPr="00F01D75">
        <w:rPr>
          <w:b/>
        </w:rPr>
        <w:t>„</w:t>
      </w:r>
      <w:r w:rsidR="00264D6D" w:rsidRPr="00961D81">
        <w:rPr>
          <w:b/>
          <w:bCs/>
          <w:kern w:val="36"/>
        </w:rPr>
        <w:t>Šablony pro SŠ – aktuální výzvy v OP VVV</w:t>
      </w:r>
      <w:r w:rsidR="00264D6D">
        <w:rPr>
          <w:b/>
        </w:rPr>
        <w:t xml:space="preserve"> – Obchodní akademie Dušní</w:t>
      </w:r>
      <w:r w:rsidR="00264D6D" w:rsidRPr="00F01D75">
        <w:rPr>
          <w:b/>
        </w:rPr>
        <w:t>“</w:t>
      </w:r>
      <w:r w:rsidRPr="00F01D75">
        <w:t xml:space="preserve">. Způsob doručení nabídky – osobně do podatelny zadavatele nebo poštou na adresu zadavatele. I nabídky zaslané poštou musí být do stanovené doby podání nabídky již u zadavatele. 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Lhůta pro podání nabídek</w:t>
      </w:r>
    </w:p>
    <w:p w:rsidR="00CD62FE" w:rsidRPr="00F01D75" w:rsidRDefault="00CD62FE" w:rsidP="00244AA1">
      <w:pPr>
        <w:spacing w:after="120"/>
      </w:pPr>
      <w:r w:rsidRPr="00F01D75">
        <w:t xml:space="preserve">Nabídky musí být doručeny nejpozději do </w:t>
      </w:r>
      <w:r w:rsidR="00F64032">
        <w:t>1</w:t>
      </w:r>
      <w:r w:rsidRPr="00F01D75">
        <w:t xml:space="preserve">. </w:t>
      </w:r>
      <w:r w:rsidR="00F64032">
        <w:t>3</w:t>
      </w:r>
      <w:r w:rsidRPr="00F01D75">
        <w:t>. 201</w:t>
      </w:r>
      <w:r w:rsidR="00264D6D">
        <w:t>7</w:t>
      </w:r>
      <w:r w:rsidRPr="00F01D75">
        <w:t xml:space="preserve"> do 12 hod.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Právo zrušit soutěž</w:t>
      </w:r>
    </w:p>
    <w:p w:rsidR="00CD62FE" w:rsidRPr="00F01D75" w:rsidRDefault="00CD62FE" w:rsidP="00244AA1">
      <w:pPr>
        <w:spacing w:after="120"/>
      </w:pPr>
      <w:r w:rsidRPr="00F01D75">
        <w:t>Zadavatel si vyhrazuje právo změnit nebo doplnit podmínky soutěže a dále právo soutěž zrušit, a to i bez udání důvodu.</w:t>
      </w:r>
    </w:p>
    <w:p w:rsidR="00CD62FE" w:rsidRPr="00F01D75" w:rsidRDefault="00CD62FE" w:rsidP="00244AA1">
      <w:pPr>
        <w:spacing w:after="120"/>
        <w:rPr>
          <w:b/>
        </w:rPr>
      </w:pPr>
      <w:r w:rsidRPr="00F01D75">
        <w:rPr>
          <w:b/>
        </w:rPr>
        <w:t>Kontaktní osoby</w:t>
      </w:r>
    </w:p>
    <w:p w:rsidR="00CD62FE" w:rsidRPr="00F01D75" w:rsidRDefault="00CD62FE" w:rsidP="00244AA1">
      <w:pPr>
        <w:spacing w:after="120"/>
      </w:pPr>
      <w:r w:rsidRPr="00F01D75">
        <w:t>Zástupkyně ředitelky: Mgr. Milada Dufková, tel. 224 890 232</w:t>
      </w:r>
      <w:r w:rsidRPr="00F01D75">
        <w:br/>
        <w:t>Hospodářka školy: Dagmar Veselá, tel. 222 890 235</w:t>
      </w:r>
    </w:p>
    <w:p w:rsidR="00CD62FE" w:rsidRPr="00F01D75" w:rsidRDefault="00CD62FE" w:rsidP="00244AA1">
      <w:pPr>
        <w:spacing w:after="120"/>
      </w:pPr>
      <w:r w:rsidRPr="00F01D75">
        <w:t>S pozdravem</w:t>
      </w:r>
    </w:p>
    <w:p w:rsidR="00CD62FE" w:rsidRPr="00F01D75" w:rsidRDefault="00CD62FE" w:rsidP="003C7434">
      <w:pPr>
        <w:spacing w:before="720"/>
        <w:ind w:left="5103"/>
        <w:jc w:val="center"/>
      </w:pPr>
      <w:r w:rsidRPr="00F01D75">
        <w:t>Ing. Alena Kocourková</w:t>
      </w:r>
      <w:r w:rsidR="0011670B">
        <w:t xml:space="preserve"> </w:t>
      </w:r>
      <w:r w:rsidR="002E2A8E">
        <w:t>v. r.</w:t>
      </w:r>
      <w:bookmarkStart w:id="0" w:name="_GoBack"/>
      <w:bookmarkEnd w:id="0"/>
      <w:r w:rsidRPr="00F01D75">
        <w:br/>
        <w:t>ředitelka školy</w:t>
      </w:r>
    </w:p>
    <w:p w:rsidR="00F01D75" w:rsidRDefault="00F01D75" w:rsidP="00244AA1"/>
    <w:p w:rsidR="003C7434" w:rsidRPr="003C7434" w:rsidRDefault="006D236B" w:rsidP="00244AA1">
      <w:pPr>
        <w:rPr>
          <w:b/>
        </w:rPr>
      </w:pPr>
      <w:r>
        <w:rPr>
          <w:b/>
        </w:rPr>
        <w:t>2 p</w:t>
      </w:r>
      <w:r w:rsidR="00072CA6">
        <w:rPr>
          <w:b/>
        </w:rPr>
        <w:t>řílohy</w:t>
      </w:r>
    </w:p>
    <w:sectPr w:rsidR="003C7434" w:rsidRPr="003C7434" w:rsidSect="004779B4">
      <w:footerReference w:type="default" r:id="rId11"/>
      <w:pgSz w:w="11906" w:h="16838"/>
      <w:pgMar w:top="851" w:right="849" w:bottom="141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AF" w:rsidRDefault="00805EAF" w:rsidP="00026BB1">
      <w:r>
        <w:separator/>
      </w:r>
    </w:p>
  </w:endnote>
  <w:endnote w:type="continuationSeparator" w:id="0">
    <w:p w:rsidR="00805EAF" w:rsidRDefault="00805EAF" w:rsidP="000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EAF" w:rsidRDefault="00805EAF" w:rsidP="006E7374">
    <w:pPr>
      <w:rPr>
        <w:sz w:val="18"/>
        <w:szCs w:val="18"/>
      </w:rPr>
    </w:pPr>
    <w:r>
      <w:rPr>
        <w:b/>
        <w:sz w:val="18"/>
        <w:szCs w:val="18"/>
      </w:rPr>
      <w:t>B</w:t>
    </w:r>
    <w:r w:rsidRPr="00215E41">
      <w:rPr>
        <w:b/>
        <w:sz w:val="18"/>
        <w:szCs w:val="18"/>
      </w:rPr>
      <w:t>ankovní spojení</w:t>
    </w:r>
    <w:r w:rsidRPr="00215E41"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E17950">
      <w:rPr>
        <w:b/>
        <w:sz w:val="18"/>
        <w:szCs w:val="18"/>
      </w:rPr>
      <w:t>IČ</w:t>
    </w:r>
    <w:r>
      <w:rPr>
        <w:b/>
        <w:sz w:val="18"/>
        <w:szCs w:val="18"/>
      </w:rPr>
      <w:t>O</w:t>
    </w:r>
    <w:r w:rsidRPr="00E17950">
      <w:rPr>
        <w:b/>
        <w:sz w:val="18"/>
        <w:szCs w:val="18"/>
      </w:rPr>
      <w:t>:</w:t>
    </w:r>
    <w:r w:rsidRPr="00215E41">
      <w:rPr>
        <w:sz w:val="18"/>
        <w:szCs w:val="18"/>
      </w:rPr>
      <w:t xml:space="preserve"> 70837872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Tel.:</w:t>
    </w:r>
    <w:r w:rsidRPr="00215E41">
      <w:rPr>
        <w:sz w:val="18"/>
        <w:szCs w:val="18"/>
      </w:rPr>
      <w:t xml:space="preserve"> 221890250,  22189023 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E-mail:</w:t>
    </w:r>
    <w:r>
      <w:rPr>
        <w:b/>
        <w:sz w:val="18"/>
        <w:szCs w:val="18"/>
      </w:rPr>
      <w:t xml:space="preserve"> </w:t>
    </w:r>
    <w:r w:rsidRPr="008B1AB6">
      <w:rPr>
        <w:sz w:val="18"/>
        <w:szCs w:val="18"/>
      </w:rPr>
      <w:t>info@oadusni.cz</w:t>
    </w:r>
    <w:r>
      <w:rPr>
        <w:sz w:val="18"/>
        <w:szCs w:val="18"/>
      </w:rPr>
      <w:t xml:space="preserve"> </w:t>
    </w:r>
  </w:p>
  <w:p w:rsidR="00805EAF" w:rsidRPr="00215E41" w:rsidRDefault="00805EAF" w:rsidP="006E7374">
    <w:pPr>
      <w:rPr>
        <w:sz w:val="18"/>
        <w:szCs w:val="18"/>
      </w:rPr>
    </w:pPr>
    <w:r w:rsidRPr="00215E41">
      <w:rPr>
        <w:sz w:val="18"/>
        <w:szCs w:val="18"/>
      </w:rPr>
      <w:t>23830031/0710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 xml:space="preserve">IZO:  </w:t>
    </w:r>
    <w:r w:rsidRPr="00215E41">
      <w:rPr>
        <w:sz w:val="18"/>
        <w:szCs w:val="18"/>
      </w:rPr>
      <w:t>000638447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Fax</w:t>
    </w:r>
    <w:r>
      <w:rPr>
        <w:sz w:val="18"/>
        <w:szCs w:val="18"/>
      </w:rPr>
      <w:t>: 222317983</w:t>
    </w:r>
    <w:r w:rsidRPr="00215E41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17950">
      <w:rPr>
        <w:b/>
        <w:sz w:val="18"/>
        <w:szCs w:val="18"/>
      </w:rPr>
      <w:t>Web</w:t>
    </w:r>
    <w:r w:rsidRPr="00215E41">
      <w:rPr>
        <w:sz w:val="18"/>
        <w:szCs w:val="18"/>
      </w:rPr>
      <w:t>: www.oadusni.cz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AF" w:rsidRDefault="00805EAF" w:rsidP="00026BB1">
      <w:r>
        <w:separator/>
      </w:r>
    </w:p>
  </w:footnote>
  <w:footnote w:type="continuationSeparator" w:id="0">
    <w:p w:rsidR="00805EAF" w:rsidRDefault="00805EAF" w:rsidP="0002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ECF"/>
    <w:multiLevelType w:val="hybridMultilevel"/>
    <w:tmpl w:val="33D25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0FA9"/>
    <w:multiLevelType w:val="multilevel"/>
    <w:tmpl w:val="B052EF2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652483"/>
    <w:multiLevelType w:val="hybridMultilevel"/>
    <w:tmpl w:val="CD9A3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4">
    <w:nsid w:val="347F3940"/>
    <w:multiLevelType w:val="hybridMultilevel"/>
    <w:tmpl w:val="81FC13E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5186DBA0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2ED7"/>
    <w:multiLevelType w:val="multilevel"/>
    <w:tmpl w:val="76AA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67B0E"/>
    <w:multiLevelType w:val="hybridMultilevel"/>
    <w:tmpl w:val="55FC3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F0D1D"/>
    <w:multiLevelType w:val="multilevel"/>
    <w:tmpl w:val="6F2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03C36"/>
    <w:multiLevelType w:val="multilevel"/>
    <w:tmpl w:val="548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F97E1E"/>
    <w:multiLevelType w:val="hybridMultilevel"/>
    <w:tmpl w:val="3D868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65CEE"/>
    <w:multiLevelType w:val="multilevel"/>
    <w:tmpl w:val="BC4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9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8"/>
    <w:rsid w:val="000006A9"/>
    <w:rsid w:val="00026BB1"/>
    <w:rsid w:val="00072CA6"/>
    <w:rsid w:val="0009252D"/>
    <w:rsid w:val="00094E40"/>
    <w:rsid w:val="000A111E"/>
    <w:rsid w:val="000A5C78"/>
    <w:rsid w:val="000C4B7C"/>
    <w:rsid w:val="000C6763"/>
    <w:rsid w:val="00100822"/>
    <w:rsid w:val="0011670B"/>
    <w:rsid w:val="00124259"/>
    <w:rsid w:val="00127E4B"/>
    <w:rsid w:val="001F56E0"/>
    <w:rsid w:val="00215E41"/>
    <w:rsid w:val="00237476"/>
    <w:rsid w:val="00244AA1"/>
    <w:rsid w:val="00264D6D"/>
    <w:rsid w:val="002E2A8E"/>
    <w:rsid w:val="002E7405"/>
    <w:rsid w:val="003518BE"/>
    <w:rsid w:val="003606D6"/>
    <w:rsid w:val="00377F23"/>
    <w:rsid w:val="003C7434"/>
    <w:rsid w:val="003D0960"/>
    <w:rsid w:val="003F4A90"/>
    <w:rsid w:val="00407055"/>
    <w:rsid w:val="00412C53"/>
    <w:rsid w:val="00450D5E"/>
    <w:rsid w:val="0047038E"/>
    <w:rsid w:val="004779B4"/>
    <w:rsid w:val="004814AE"/>
    <w:rsid w:val="004B3C6C"/>
    <w:rsid w:val="004B50CF"/>
    <w:rsid w:val="004F586F"/>
    <w:rsid w:val="005502C1"/>
    <w:rsid w:val="005F6535"/>
    <w:rsid w:val="005F7969"/>
    <w:rsid w:val="006015FB"/>
    <w:rsid w:val="00603DB3"/>
    <w:rsid w:val="00631543"/>
    <w:rsid w:val="006711FB"/>
    <w:rsid w:val="00693E83"/>
    <w:rsid w:val="006D236B"/>
    <w:rsid w:val="006E7374"/>
    <w:rsid w:val="0073153A"/>
    <w:rsid w:val="00741BC3"/>
    <w:rsid w:val="0074477A"/>
    <w:rsid w:val="00783544"/>
    <w:rsid w:val="007949DB"/>
    <w:rsid w:val="007B4AA3"/>
    <w:rsid w:val="00805EAF"/>
    <w:rsid w:val="00813CB2"/>
    <w:rsid w:val="008579E5"/>
    <w:rsid w:val="00882F90"/>
    <w:rsid w:val="008B1AB6"/>
    <w:rsid w:val="008B29A3"/>
    <w:rsid w:val="008D6DFE"/>
    <w:rsid w:val="008F051E"/>
    <w:rsid w:val="0093152F"/>
    <w:rsid w:val="009619C8"/>
    <w:rsid w:val="009708FD"/>
    <w:rsid w:val="009743D3"/>
    <w:rsid w:val="009B2AF9"/>
    <w:rsid w:val="00A7380D"/>
    <w:rsid w:val="00A90EE3"/>
    <w:rsid w:val="00AD0768"/>
    <w:rsid w:val="00AF2435"/>
    <w:rsid w:val="00B065E7"/>
    <w:rsid w:val="00B55AC4"/>
    <w:rsid w:val="00B87E25"/>
    <w:rsid w:val="00BC67CC"/>
    <w:rsid w:val="00BF1EC9"/>
    <w:rsid w:val="00C56B3B"/>
    <w:rsid w:val="00C81584"/>
    <w:rsid w:val="00C96361"/>
    <w:rsid w:val="00CD62FE"/>
    <w:rsid w:val="00CE4045"/>
    <w:rsid w:val="00CE794B"/>
    <w:rsid w:val="00CF74CF"/>
    <w:rsid w:val="00D45643"/>
    <w:rsid w:val="00D50AD8"/>
    <w:rsid w:val="00D61289"/>
    <w:rsid w:val="00D62039"/>
    <w:rsid w:val="00D81121"/>
    <w:rsid w:val="00DB4BD6"/>
    <w:rsid w:val="00DE0512"/>
    <w:rsid w:val="00DF53E4"/>
    <w:rsid w:val="00E17950"/>
    <w:rsid w:val="00E25B8F"/>
    <w:rsid w:val="00EC6747"/>
    <w:rsid w:val="00F01D75"/>
    <w:rsid w:val="00F3163E"/>
    <w:rsid w:val="00F625C1"/>
    <w:rsid w:val="00F64032"/>
    <w:rsid w:val="00F7385A"/>
    <w:rsid w:val="00FB6215"/>
    <w:rsid w:val="00FB7B68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73153A"/>
    <w:rPr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7315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Standardnpsmoodstavce"/>
    <w:rsid w:val="006015FB"/>
  </w:style>
  <w:style w:type="character" w:styleId="Zvraznn">
    <w:name w:val="Emphasis"/>
    <w:basedOn w:val="Standardnpsmoodstavce"/>
    <w:uiPriority w:val="20"/>
    <w:qFormat/>
    <w:rsid w:val="006015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015F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121"/>
    <w:rPr>
      <w:b/>
      <w:bCs/>
    </w:rPr>
  </w:style>
  <w:style w:type="paragraph" w:styleId="Zkladntext">
    <w:name w:val="Body Text"/>
    <w:basedOn w:val="Normln"/>
    <w:link w:val="ZkladntextChar"/>
    <w:semiHidden/>
    <w:rsid w:val="00805EAF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05EAF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6B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B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26B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6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73153A"/>
    <w:rPr>
      <w:lang w:val="x-none" w:eastAsia="x-non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7315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Standardnpsmoodstavce"/>
    <w:rsid w:val="006015FB"/>
  </w:style>
  <w:style w:type="character" w:styleId="Zvraznn">
    <w:name w:val="Emphasis"/>
    <w:basedOn w:val="Standardnpsmoodstavce"/>
    <w:uiPriority w:val="20"/>
    <w:qFormat/>
    <w:rsid w:val="006015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6015FB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D81121"/>
    <w:rPr>
      <w:b/>
      <w:bCs/>
    </w:rPr>
  </w:style>
  <w:style w:type="paragraph" w:styleId="Zkladntext">
    <w:name w:val="Body Text"/>
    <w:basedOn w:val="Normln"/>
    <w:link w:val="ZkladntextChar"/>
    <w:semiHidden/>
    <w:rsid w:val="00805EAF"/>
    <w:pPr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805EAF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6B3B-EDA2-4CCF-93F6-AE46BEA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772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Toušová</dc:creator>
  <cp:lastModifiedBy>Milada Dufková</cp:lastModifiedBy>
  <cp:revision>12</cp:revision>
  <cp:lastPrinted>2017-02-16T08:57:00Z</cp:lastPrinted>
  <dcterms:created xsi:type="dcterms:W3CDTF">2017-02-14T07:22:00Z</dcterms:created>
  <dcterms:modified xsi:type="dcterms:W3CDTF">2017-02-16T08:57:00Z</dcterms:modified>
</cp:coreProperties>
</file>